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F3BB" w14:textId="77777777" w:rsidR="001E3EE9" w:rsidRDefault="00CB5DB2" w:rsidP="00974A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E9">
        <w:rPr>
          <w:rFonts w:ascii="Times New Roman" w:hAnsi="Times New Roman" w:cs="Times New Roman"/>
          <w:noProof/>
          <w:sz w:val="24"/>
          <w:szCs w:val="24"/>
          <w:lang w:eastAsia="is-IS"/>
        </w:rPr>
        <w:drawing>
          <wp:anchor distT="36576" distB="36576" distL="36576" distR="36576" simplePos="0" relativeHeight="251659264" behindDoc="0" locked="0" layoutInCell="1" allowOverlap="1" wp14:anchorId="5AA8DBB2" wp14:editId="5FD2C3B3">
            <wp:simplePos x="0" y="0"/>
            <wp:positionH relativeFrom="column">
              <wp:posOffset>4754880</wp:posOffset>
            </wp:positionH>
            <wp:positionV relativeFrom="paragraph">
              <wp:posOffset>-344170</wp:posOffset>
            </wp:positionV>
            <wp:extent cx="1227859" cy="1068780"/>
            <wp:effectExtent l="19050" t="0" r="0" b="0"/>
            <wp:wrapNone/>
            <wp:docPr id="25" name="Picture 25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0687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3EE9">
        <w:rPr>
          <w:rFonts w:ascii="Times New Roman" w:hAnsi="Times New Roman" w:cs="Times New Roman"/>
          <w:b/>
          <w:sz w:val="24"/>
          <w:szCs w:val="24"/>
        </w:rPr>
        <w:t>Stoðjónusta</w:t>
      </w:r>
    </w:p>
    <w:p w14:paraId="53C68CDE" w14:textId="57681324" w:rsidR="00CB5DB2" w:rsidRDefault="001E3EE9" w:rsidP="00974A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CB5DB2" w:rsidRPr="001E3EE9">
        <w:rPr>
          <w:rFonts w:ascii="Times New Roman" w:hAnsi="Times New Roman" w:cs="Times New Roman"/>
          <w:b/>
          <w:sz w:val="24"/>
          <w:szCs w:val="24"/>
        </w:rPr>
        <w:t>eikskólinn Sjónarhóll</w:t>
      </w:r>
      <w:r w:rsidR="008B70B2" w:rsidRPr="001E3EE9">
        <w:rPr>
          <w:rFonts w:ascii="Times New Roman" w:hAnsi="Times New Roman" w:cs="Times New Roman"/>
          <w:b/>
          <w:sz w:val="24"/>
          <w:szCs w:val="24"/>
        </w:rPr>
        <w:t xml:space="preserve"> Hornafirði</w:t>
      </w:r>
    </w:p>
    <w:p w14:paraId="7B7C7459" w14:textId="034D08C6" w:rsidR="001E3EE9" w:rsidRPr="001E3EE9" w:rsidRDefault="001E3EE9" w:rsidP="00974A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Verkferlar</w:t>
      </w:r>
    </w:p>
    <w:p w14:paraId="15B53B94" w14:textId="77777777" w:rsidR="001E3EE9" w:rsidRPr="001E3EE9" w:rsidRDefault="001E3EE9" w:rsidP="00974A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0B7ED" w14:textId="77777777" w:rsidR="0021013E" w:rsidRPr="001E3EE9" w:rsidRDefault="0021013E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348D8" w14:textId="1DB30012" w:rsidR="0021013E" w:rsidRDefault="00150A24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1013E" w:rsidRPr="001E3EE9">
        <w:rPr>
          <w:rFonts w:ascii="Times New Roman" w:hAnsi="Times New Roman" w:cs="Times New Roman"/>
          <w:sz w:val="24"/>
          <w:szCs w:val="24"/>
        </w:rPr>
        <w:t>Snemmtæk íhlutun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er leiðarljós í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013E" w:rsidRPr="001E3EE9">
        <w:rPr>
          <w:rFonts w:ascii="Times New Roman" w:hAnsi="Times New Roman" w:cs="Times New Roman"/>
          <w:sz w:val="24"/>
          <w:szCs w:val="24"/>
        </w:rPr>
        <w:t>toðþjónustu leikskólans og lögð áhersla á að skilgreina frávikið og meta það, fyrst með þeim matstækjum sem leikskólinn býr yfir og í framhaldinu að vísa því áfram ef niðurstöður skimana, eða prófana leiða til þess. Ekki er beðið eftir að niðurstöður frá sálfræðing</w:t>
      </w:r>
      <w:r w:rsidR="008473FC">
        <w:rPr>
          <w:rFonts w:ascii="Times New Roman" w:hAnsi="Times New Roman" w:cs="Times New Roman"/>
          <w:sz w:val="24"/>
          <w:szCs w:val="24"/>
        </w:rPr>
        <w:t>i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eða talmeinafræðingi liggi fyrir, heldur </w:t>
      </w:r>
      <w:r w:rsidR="008473FC">
        <w:rPr>
          <w:rFonts w:ascii="Times New Roman" w:hAnsi="Times New Roman" w:cs="Times New Roman"/>
          <w:sz w:val="24"/>
          <w:szCs w:val="24"/>
        </w:rPr>
        <w:t>er lögð áhersla á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snemmtæk</w:t>
      </w:r>
      <w:r w:rsidR="008473FC">
        <w:rPr>
          <w:rFonts w:ascii="Times New Roman" w:hAnsi="Times New Roman" w:cs="Times New Roman"/>
          <w:sz w:val="24"/>
          <w:szCs w:val="24"/>
        </w:rPr>
        <w:t>a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íhlutun strax. </w:t>
      </w:r>
    </w:p>
    <w:p w14:paraId="5F4EBC4D" w14:textId="77777777" w:rsidR="00150A24" w:rsidRDefault="00150A24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B4E60" w14:textId="651E84B5" w:rsidR="00150A24" w:rsidRDefault="00150A24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Þau </w:t>
      </w:r>
      <w:r w:rsidRPr="001E3EE9">
        <w:rPr>
          <w:rFonts w:ascii="Times New Roman" w:hAnsi="Times New Roman" w:cs="Times New Roman"/>
          <w:sz w:val="24"/>
          <w:szCs w:val="24"/>
        </w:rPr>
        <w:t>matstæki sem leikskólinn notar eru:</w:t>
      </w:r>
    </w:p>
    <w:p w14:paraId="5ED5F41C" w14:textId="77777777" w:rsidR="00D736A4" w:rsidRDefault="00D736A4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A8345" w14:textId="2CD73A5D" w:rsidR="00150A24" w:rsidRPr="001E3EE9" w:rsidRDefault="00264FD1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E6DB2C" wp14:editId="257904AB">
            <wp:extent cx="6628982" cy="5246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04" t="15815" r="25175" b="15305"/>
                    <a:stretch/>
                  </pic:blipFill>
                  <pic:spPr bwMode="auto">
                    <a:xfrm>
                      <a:off x="0" y="0"/>
                      <a:ext cx="6657422" cy="526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E48D4" w14:textId="1AA2D1BA" w:rsidR="00150A24" w:rsidRPr="00C04CF6" w:rsidRDefault="00B63394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Skráningar </w:t>
      </w:r>
      <w:r w:rsidR="0073092B">
        <w:rPr>
          <w:rFonts w:ascii="Times New Roman" w:hAnsi="Times New Roman" w:cs="Times New Roman"/>
          <w:noProof/>
          <w:sz w:val="24"/>
          <w:szCs w:val="24"/>
        </w:rPr>
        <w:t>og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>kim</w:t>
      </w:r>
      <w:r w:rsidR="0073092B">
        <w:rPr>
          <w:rFonts w:ascii="Times New Roman" w:hAnsi="Times New Roman" w:cs="Times New Roman"/>
          <w:noProof/>
          <w:sz w:val="24"/>
          <w:szCs w:val="24"/>
        </w:rPr>
        <w:t>anir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092B">
        <w:rPr>
          <w:rFonts w:ascii="Times New Roman" w:hAnsi="Times New Roman" w:cs="Times New Roman"/>
          <w:noProof/>
          <w:sz w:val="24"/>
          <w:szCs w:val="24"/>
        </w:rPr>
        <w:t xml:space="preserve">eru 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>fyrir öll börn</w:t>
      </w:r>
      <w:r w:rsidR="00150A24">
        <w:rPr>
          <w:rFonts w:ascii="Times New Roman" w:hAnsi="Times New Roman" w:cs="Times New Roman"/>
          <w:noProof/>
          <w:sz w:val="24"/>
          <w:szCs w:val="24"/>
        </w:rPr>
        <w:t xml:space="preserve"> á tilteknum aldri</w:t>
      </w:r>
      <w:r w:rsidR="0073092B">
        <w:rPr>
          <w:rFonts w:ascii="Times New Roman" w:hAnsi="Times New Roman" w:cs="Times New Roman"/>
          <w:noProof/>
          <w:sz w:val="24"/>
          <w:szCs w:val="24"/>
        </w:rPr>
        <w:t xml:space="preserve"> en s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>töðu</w:t>
      </w:r>
      <w:r w:rsidR="0073092B">
        <w:rPr>
          <w:rFonts w:ascii="Times New Roman" w:hAnsi="Times New Roman" w:cs="Times New Roman"/>
          <w:noProof/>
          <w:sz w:val="24"/>
          <w:szCs w:val="24"/>
        </w:rPr>
        <w:t xml:space="preserve">matslistar 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>eru l</w:t>
      </w:r>
      <w:r w:rsidR="0073092B">
        <w:rPr>
          <w:rFonts w:ascii="Times New Roman" w:hAnsi="Times New Roman" w:cs="Times New Roman"/>
          <w:noProof/>
          <w:sz w:val="24"/>
          <w:szCs w:val="24"/>
        </w:rPr>
        <w:t>a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>gð</w:t>
      </w:r>
      <w:r w:rsidR="0073092B">
        <w:rPr>
          <w:rFonts w:ascii="Times New Roman" w:hAnsi="Times New Roman" w:cs="Times New Roman"/>
          <w:noProof/>
          <w:sz w:val="24"/>
          <w:szCs w:val="24"/>
        </w:rPr>
        <w:t>ir</w:t>
      </w:r>
      <w:r w:rsidR="00150A24" w:rsidRPr="00C04CF6">
        <w:rPr>
          <w:rFonts w:ascii="Times New Roman" w:hAnsi="Times New Roman" w:cs="Times New Roman"/>
          <w:noProof/>
          <w:sz w:val="24"/>
          <w:szCs w:val="24"/>
        </w:rPr>
        <w:t xml:space="preserve"> fyrir ef grunur vaknar um frávik. </w:t>
      </w:r>
      <w:r w:rsidR="00150A24">
        <w:rPr>
          <w:rFonts w:ascii="Times New Roman" w:hAnsi="Times New Roman" w:cs="Times New Roman"/>
          <w:noProof/>
          <w:sz w:val="24"/>
          <w:szCs w:val="24"/>
        </w:rPr>
        <w:t>Ef viðkomandi barn nær ekki viðmiðum er sett af stað snemmtæk íhlutun og í framhaldi er leitað álits sálfræðings eða talmeinafræðings sem metur framhaldið.</w:t>
      </w:r>
    </w:p>
    <w:p w14:paraId="6AAFEF5A" w14:textId="77777777" w:rsidR="00D736A4" w:rsidRDefault="00D736A4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1CB7" w14:textId="3CFFF677" w:rsidR="00150A24" w:rsidRDefault="000D0FA3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E9">
        <w:rPr>
          <w:rFonts w:ascii="Times New Roman" w:hAnsi="Times New Roman" w:cs="Times New Roman"/>
          <w:sz w:val="24"/>
          <w:szCs w:val="24"/>
        </w:rPr>
        <w:lastRenderedPageBreak/>
        <w:t>Ef grunur</w:t>
      </w:r>
      <w:r w:rsidR="00EC17FB">
        <w:rPr>
          <w:rFonts w:ascii="Times New Roman" w:hAnsi="Times New Roman" w:cs="Times New Roman"/>
          <w:sz w:val="24"/>
          <w:szCs w:val="24"/>
        </w:rPr>
        <w:t xml:space="preserve"> vaknar</w:t>
      </w:r>
      <w:r w:rsidRPr="001E3EE9">
        <w:rPr>
          <w:rFonts w:ascii="Times New Roman" w:hAnsi="Times New Roman" w:cs="Times New Roman"/>
          <w:sz w:val="24"/>
          <w:szCs w:val="24"/>
        </w:rPr>
        <w:t xml:space="preserve"> um frávik í þroska, hegðun eða líðan barns eru notuð úrræði innan leikskólans, í samvinnu við foreldra þess. </w:t>
      </w:r>
      <w:r w:rsidR="001E3EE9" w:rsidRPr="001E3EE9">
        <w:rPr>
          <w:rFonts w:ascii="Times New Roman" w:hAnsi="Times New Roman" w:cs="Times New Roman"/>
          <w:sz w:val="24"/>
          <w:szCs w:val="24"/>
        </w:rPr>
        <w:t>Ýmist koma foreldara með áhyggjur sínar til leikskólans, starfsfólk lei</w:t>
      </w:r>
      <w:r w:rsidR="00EC17FB">
        <w:rPr>
          <w:rFonts w:ascii="Times New Roman" w:hAnsi="Times New Roman" w:cs="Times New Roman"/>
          <w:sz w:val="24"/>
          <w:szCs w:val="24"/>
        </w:rPr>
        <w:t>k</w:t>
      </w:r>
      <w:r w:rsidR="001E3EE9" w:rsidRPr="001E3EE9">
        <w:rPr>
          <w:rFonts w:ascii="Times New Roman" w:hAnsi="Times New Roman" w:cs="Times New Roman"/>
          <w:sz w:val="24"/>
          <w:szCs w:val="24"/>
        </w:rPr>
        <w:t>skólans hefur áhyggjur</w:t>
      </w:r>
      <w:r w:rsidR="00ED2034">
        <w:rPr>
          <w:rFonts w:ascii="Times New Roman" w:hAnsi="Times New Roman" w:cs="Times New Roman"/>
          <w:sz w:val="24"/>
          <w:szCs w:val="24"/>
        </w:rPr>
        <w:t xml:space="preserve"> eða </w:t>
      </w:r>
      <w:r w:rsidR="001E3EE9" w:rsidRPr="001E3EE9">
        <w:rPr>
          <w:rFonts w:ascii="Times New Roman" w:hAnsi="Times New Roman" w:cs="Times New Roman"/>
          <w:sz w:val="24"/>
          <w:szCs w:val="24"/>
        </w:rPr>
        <w:t xml:space="preserve">hjúkrunarfræðingur eða félagsþjónusta hefur samband. </w:t>
      </w:r>
      <w:r w:rsidR="0021013E" w:rsidRPr="001E3EE9">
        <w:rPr>
          <w:rFonts w:ascii="Times New Roman" w:hAnsi="Times New Roman" w:cs="Times New Roman"/>
          <w:sz w:val="24"/>
          <w:szCs w:val="24"/>
        </w:rPr>
        <w:t>Fyrsta skref er að leita leiða innan deildar viðkomandi barns í samvinnu við foreldra þess.</w:t>
      </w:r>
    </w:p>
    <w:p w14:paraId="429F03B4" w14:textId="77777777" w:rsidR="00873361" w:rsidRDefault="00873361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B52B" w14:textId="26A06F18" w:rsidR="00227EFA" w:rsidRDefault="00227EFA" w:rsidP="00150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E8F">
        <w:rPr>
          <w:rFonts w:ascii="Times New Roman" w:eastAsia="Calibri" w:hAnsi="Times New Roman" w:cs="Times New Roman"/>
          <w:sz w:val="24"/>
          <w:szCs w:val="24"/>
        </w:rPr>
        <w:t xml:space="preserve">Deildarstjóri barnsins ræðir við foreldra og fær leyfi hjá þeim til að hafa samband við og leita ráðgjafar og aðstoðar </w:t>
      </w:r>
      <w:r w:rsidR="008E3F7B">
        <w:rPr>
          <w:rFonts w:ascii="Times New Roman" w:eastAsia="Calibri" w:hAnsi="Times New Roman" w:cs="Times New Roman"/>
          <w:sz w:val="24"/>
          <w:szCs w:val="24"/>
        </w:rPr>
        <w:t>stoðþjónustu</w:t>
      </w:r>
      <w:r w:rsidRPr="00955E8F">
        <w:rPr>
          <w:rFonts w:ascii="Times New Roman" w:eastAsia="Calibri" w:hAnsi="Times New Roman" w:cs="Times New Roman"/>
          <w:sz w:val="24"/>
          <w:szCs w:val="24"/>
        </w:rPr>
        <w:t xml:space="preserve"> ef þörf þykir. Þegar ljóst er orðið hvað hefur áhrif á eðlilegan þroska barnanna og tilskilin forvinna hefur verið unnin </w:t>
      </w:r>
      <w:r w:rsidR="008473FC">
        <w:rPr>
          <w:rFonts w:ascii="Times New Roman" w:eastAsia="Calibri" w:hAnsi="Times New Roman" w:cs="Times New Roman"/>
          <w:sz w:val="24"/>
          <w:szCs w:val="24"/>
        </w:rPr>
        <w:t>gerir þroskaþjálfi</w:t>
      </w:r>
      <w:r w:rsidRPr="00955E8F">
        <w:rPr>
          <w:rFonts w:ascii="Times New Roman" w:eastAsia="Calibri" w:hAnsi="Times New Roman" w:cs="Times New Roman"/>
          <w:sz w:val="24"/>
          <w:szCs w:val="24"/>
        </w:rPr>
        <w:t xml:space="preserve"> einstaklingsnámskrá í samvinnu foreldra sem kennarar deilda eða starfsfólk stoðþjónustu sjá um að framfylgja eftir atvikum. Tveir aðilar eru starfandi í stoðþjónustu leikskólans</w:t>
      </w:r>
      <w:r w:rsidR="008E3F7B">
        <w:rPr>
          <w:rFonts w:ascii="Times New Roman" w:eastAsia="Calibri" w:hAnsi="Times New Roman" w:cs="Times New Roman"/>
          <w:sz w:val="24"/>
          <w:szCs w:val="24"/>
        </w:rPr>
        <w:t xml:space="preserve">, þroskaþjálfi </w:t>
      </w:r>
      <w:r w:rsidR="00EC17FB">
        <w:rPr>
          <w:rFonts w:ascii="Times New Roman" w:eastAsia="Calibri" w:hAnsi="Times New Roman" w:cs="Times New Roman"/>
          <w:sz w:val="24"/>
          <w:szCs w:val="24"/>
        </w:rPr>
        <w:t xml:space="preserve">sem er umsjónarmaður stoðþjónustu </w:t>
      </w:r>
      <w:r w:rsidR="008E3F7B">
        <w:rPr>
          <w:rFonts w:ascii="Times New Roman" w:eastAsia="Calibri" w:hAnsi="Times New Roman" w:cs="Times New Roman"/>
          <w:sz w:val="24"/>
          <w:szCs w:val="24"/>
        </w:rPr>
        <w:t>og leikskólakennari. Þ</w:t>
      </w:r>
      <w:r w:rsidRPr="00955E8F">
        <w:rPr>
          <w:rFonts w:ascii="Times New Roman" w:eastAsia="Calibri" w:hAnsi="Times New Roman" w:cs="Times New Roman"/>
          <w:sz w:val="24"/>
          <w:szCs w:val="24"/>
        </w:rPr>
        <w:t xml:space="preserve">eir sinna </w:t>
      </w:r>
      <w:r w:rsidR="00F778D2">
        <w:rPr>
          <w:rFonts w:ascii="Times New Roman" w:eastAsia="Calibri" w:hAnsi="Times New Roman" w:cs="Times New Roman"/>
          <w:sz w:val="24"/>
          <w:szCs w:val="24"/>
        </w:rPr>
        <w:t xml:space="preserve">skimunum og </w:t>
      </w:r>
      <w:r w:rsidRPr="00955E8F">
        <w:rPr>
          <w:rFonts w:ascii="Times New Roman" w:eastAsia="Calibri" w:hAnsi="Times New Roman" w:cs="Times New Roman"/>
          <w:sz w:val="24"/>
          <w:szCs w:val="24"/>
        </w:rPr>
        <w:t>þjálfun barna ásamt</w:t>
      </w:r>
      <w:r w:rsidR="00EC17FB">
        <w:rPr>
          <w:rFonts w:ascii="Times New Roman" w:eastAsia="Calibri" w:hAnsi="Times New Roman" w:cs="Times New Roman"/>
          <w:sz w:val="24"/>
          <w:szCs w:val="24"/>
        </w:rPr>
        <w:t xml:space="preserve">, starfsfólki deilda og </w:t>
      </w:r>
      <w:r w:rsidRPr="00955E8F">
        <w:rPr>
          <w:rFonts w:ascii="Times New Roman" w:eastAsia="Calibri" w:hAnsi="Times New Roman" w:cs="Times New Roman"/>
          <w:sz w:val="24"/>
          <w:szCs w:val="24"/>
        </w:rPr>
        <w:t>stuðningsaðilum viðkomandi barna.</w:t>
      </w:r>
    </w:p>
    <w:p w14:paraId="1034F53D" w14:textId="77777777" w:rsidR="00EC17FB" w:rsidRPr="00955E8F" w:rsidRDefault="00EC17FB" w:rsidP="00150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34DDB" w14:textId="37B6EFEB" w:rsidR="000D0FA3" w:rsidRDefault="000D0FA3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E9">
        <w:rPr>
          <w:rFonts w:ascii="Times New Roman" w:hAnsi="Times New Roman" w:cs="Times New Roman"/>
          <w:sz w:val="24"/>
          <w:szCs w:val="24"/>
        </w:rPr>
        <w:t>Ef málefnið snýr að hegðun</w:t>
      </w:r>
      <w:r w:rsidR="00974AA4">
        <w:rPr>
          <w:rFonts w:ascii="Times New Roman" w:hAnsi="Times New Roman" w:cs="Times New Roman"/>
          <w:sz w:val="24"/>
          <w:szCs w:val="24"/>
        </w:rPr>
        <w:t xml:space="preserve"> og líðan,</w:t>
      </w:r>
      <w:r w:rsidRPr="001E3EE9">
        <w:rPr>
          <w:rFonts w:ascii="Times New Roman" w:hAnsi="Times New Roman" w:cs="Times New Roman"/>
          <w:sz w:val="24"/>
          <w:szCs w:val="24"/>
        </w:rPr>
        <w:t xml:space="preserve"> nýtir leikskólinn þær aðferðir sem starfsmenn ráða yfir og eru byggðar á „Uppeldi til ábyrgðar“, </w:t>
      </w:r>
      <w:r w:rsidR="008473FC">
        <w:rPr>
          <w:rFonts w:ascii="Times New Roman" w:hAnsi="Times New Roman" w:cs="Times New Roman"/>
          <w:sz w:val="24"/>
          <w:szCs w:val="24"/>
        </w:rPr>
        <w:t xml:space="preserve">sem leikskólinn starfar eftir </w:t>
      </w:r>
      <w:r w:rsidRPr="001E3EE9">
        <w:rPr>
          <w:rFonts w:ascii="Times New Roman" w:hAnsi="Times New Roman" w:cs="Times New Roman"/>
          <w:sz w:val="24"/>
          <w:szCs w:val="24"/>
        </w:rPr>
        <w:t xml:space="preserve">og foreldrafærninámskeiðinu „Uppeldi sem virkar, færni til framtíðar“. </w:t>
      </w:r>
      <w:r w:rsidR="0021013E" w:rsidRPr="001E3EE9">
        <w:rPr>
          <w:rFonts w:ascii="Times New Roman" w:hAnsi="Times New Roman" w:cs="Times New Roman"/>
          <w:sz w:val="24"/>
          <w:szCs w:val="24"/>
        </w:rPr>
        <w:t>Foreldrar eru hvattir til að sækja námskeiðið</w:t>
      </w:r>
      <w:r w:rsidR="00ED2034">
        <w:rPr>
          <w:rFonts w:ascii="Times New Roman" w:hAnsi="Times New Roman" w:cs="Times New Roman"/>
          <w:sz w:val="24"/>
          <w:szCs w:val="24"/>
        </w:rPr>
        <w:t>, sem er á vegum heilsugæslunnar,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það </w:t>
      </w:r>
      <w:r w:rsidR="008473FC">
        <w:rPr>
          <w:rFonts w:ascii="Times New Roman" w:hAnsi="Times New Roman" w:cs="Times New Roman"/>
          <w:sz w:val="24"/>
          <w:szCs w:val="24"/>
        </w:rPr>
        <w:t>er haldið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 þeim að kostnaðarlausu. </w:t>
      </w:r>
      <w:r w:rsidRPr="001E3EE9">
        <w:rPr>
          <w:rFonts w:ascii="Times New Roman" w:hAnsi="Times New Roman" w:cs="Times New Roman"/>
          <w:sz w:val="24"/>
          <w:szCs w:val="24"/>
        </w:rPr>
        <w:t>Ef ástæða er til, er leitað til stoðþjónustu sem þá veitir ráðgjöf til foreldra og starfsfólk viðkomandi deildar,</w:t>
      </w:r>
      <w:r w:rsidR="00ED2034">
        <w:rPr>
          <w:rFonts w:ascii="Times New Roman" w:hAnsi="Times New Roman" w:cs="Times New Roman"/>
          <w:sz w:val="24"/>
          <w:szCs w:val="24"/>
        </w:rPr>
        <w:t xml:space="preserve"> leggur fyrir matslista sem leikskólinn hefur</w:t>
      </w:r>
      <w:r w:rsidRPr="001E3EE9">
        <w:rPr>
          <w:rFonts w:ascii="Times New Roman" w:hAnsi="Times New Roman" w:cs="Times New Roman"/>
          <w:sz w:val="24"/>
          <w:szCs w:val="24"/>
        </w:rPr>
        <w:t xml:space="preserve"> og ef enn er ástæða til er foreldrum boði</w:t>
      </w:r>
      <w:r w:rsidR="0021013E" w:rsidRPr="001E3EE9">
        <w:rPr>
          <w:rFonts w:ascii="Times New Roman" w:hAnsi="Times New Roman" w:cs="Times New Roman"/>
          <w:sz w:val="24"/>
          <w:szCs w:val="24"/>
        </w:rPr>
        <w:t>ð ráðgjafarviðtal hjá skólasálfræðingi sem þá leiðir málið áfram ef þörf er á</w:t>
      </w:r>
      <w:r w:rsidR="001E3EE9" w:rsidRPr="001E3EE9">
        <w:rPr>
          <w:rFonts w:ascii="Times New Roman" w:hAnsi="Times New Roman" w:cs="Times New Roman"/>
          <w:sz w:val="24"/>
          <w:szCs w:val="24"/>
        </w:rPr>
        <w:t>, eða til talmeinafræðings</w:t>
      </w:r>
      <w:r w:rsidR="0021013E" w:rsidRPr="001E3E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5558B" w14:textId="77777777" w:rsidR="008E3F7B" w:rsidRDefault="008E3F7B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547D0" w14:textId="1E14C9FF" w:rsidR="00974AA4" w:rsidRDefault="00974AA4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Stoðþjónustan leggur áherslu á að styðja við bakið á deildum og að börn fái íhlutun við hæfi á sinni deild en </w:t>
      </w:r>
      <w:r w:rsidR="00DD11FF">
        <w:rPr>
          <w:rFonts w:ascii="Times New Roman" w:hAnsi="Times New Roman" w:cs="Times New Roman"/>
          <w:sz w:val="24"/>
          <w:szCs w:val="24"/>
        </w:rPr>
        <w:t>þ</w:t>
      </w:r>
      <w:r w:rsidRPr="00974AA4">
        <w:rPr>
          <w:rFonts w:ascii="Times New Roman" w:hAnsi="Times New Roman" w:cs="Times New Roman"/>
          <w:sz w:val="24"/>
          <w:szCs w:val="24"/>
        </w:rPr>
        <w:t xml:space="preserve">ó er líka mikilvægt að geta unnið með börnum sem þess þurfa á rólegri stað einstaklingslega eða í litlum hópum, s.s. í framburðarvinnu, atferlisþjálfun eða athyglivinnu. </w:t>
      </w:r>
      <w:r w:rsidR="00DD11FF">
        <w:rPr>
          <w:rFonts w:ascii="Times New Roman" w:hAnsi="Times New Roman" w:cs="Times New Roman"/>
          <w:sz w:val="24"/>
          <w:szCs w:val="24"/>
        </w:rPr>
        <w:t xml:space="preserve">Vinnustofa stoðþjónustu er notuð í þeim tilgangi. </w:t>
      </w:r>
    </w:p>
    <w:p w14:paraId="1E95FC01" w14:textId="77777777" w:rsidR="00C04CF6" w:rsidRDefault="00C04CF6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AFBE" w14:textId="77777777" w:rsidR="00C04CF6" w:rsidRDefault="00C04CF6" w:rsidP="00C04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Talmeinafræðingur og sálfræðingur nýta vinnustofuna þegar þeir koma í leikskólann.</w:t>
      </w:r>
    </w:p>
    <w:p w14:paraId="71DDF3D6" w14:textId="4C31E218" w:rsidR="00C04CF6" w:rsidRDefault="00C04CF6" w:rsidP="00DD1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Talmeinafræðingur sinnir einnig fjarþjálfun í gegnum tölvu í hverri viku, þau börn sem njóta þeirrar íhlutunar falla undir Sjúkratryggingar Íslands vegna umfangs fráviksins. </w:t>
      </w:r>
    </w:p>
    <w:p w14:paraId="12DF3E82" w14:textId="77777777" w:rsidR="00DD11FF" w:rsidRDefault="00DD11FF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DFDD0" w14:textId="542E2CB9" w:rsidR="00974AA4" w:rsidRPr="001E3EE9" w:rsidRDefault="00DD11FF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Öll börn sem njóta snemmtækrar íhlutunar af hálfu stoðþjónustu fá einstaklingsáætlun sem byggir á niðurstöðum skimana, eða greininga. Áætlunin fer á deild barnsins sem vinnur með áherslur sem snúa að deildarstarfinu, í sumum tilfellum vinnur deildin alfarið með barnið en í öðrum tilfellum eru starfsmenn stoðþjónustu sem veita íhlutunina ásamt deildinni. Foreldrar fá áætlunina til að þeir geti lagt sömu áherslur heima</w:t>
      </w:r>
      <w:r w:rsidR="008E3F7B">
        <w:rPr>
          <w:rFonts w:ascii="Times New Roman" w:hAnsi="Times New Roman" w:cs="Times New Roman"/>
          <w:sz w:val="24"/>
          <w:szCs w:val="24"/>
        </w:rPr>
        <w:t>.</w:t>
      </w:r>
    </w:p>
    <w:p w14:paraId="3FCCD89F" w14:textId="77777777" w:rsidR="00F778D2" w:rsidRDefault="00F778D2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E12A1" w14:textId="1D9A6BBA" w:rsidR="0021013E" w:rsidRDefault="0021013E" w:rsidP="00974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EE9">
        <w:rPr>
          <w:rFonts w:ascii="Times New Roman" w:hAnsi="Times New Roman" w:cs="Times New Roman"/>
          <w:sz w:val="24"/>
          <w:szCs w:val="24"/>
        </w:rPr>
        <w:lastRenderedPageBreak/>
        <w:t>Skólaþjónusta</w:t>
      </w:r>
      <w:r w:rsidR="00ED2034">
        <w:rPr>
          <w:rFonts w:ascii="Times New Roman" w:hAnsi="Times New Roman" w:cs="Times New Roman"/>
          <w:sz w:val="24"/>
          <w:szCs w:val="24"/>
        </w:rPr>
        <w:t>/sérfræðiþjónusta</w:t>
      </w:r>
      <w:r w:rsidRPr="001E3EE9">
        <w:rPr>
          <w:rFonts w:ascii="Times New Roman" w:hAnsi="Times New Roman" w:cs="Times New Roman"/>
          <w:sz w:val="24"/>
          <w:szCs w:val="24"/>
        </w:rPr>
        <w:t xml:space="preserve"> sem </w:t>
      </w:r>
      <w:r w:rsidR="001E3EE9" w:rsidRPr="001E3EE9">
        <w:rPr>
          <w:rFonts w:ascii="Times New Roman" w:hAnsi="Times New Roman" w:cs="Times New Roman"/>
          <w:sz w:val="24"/>
          <w:szCs w:val="24"/>
        </w:rPr>
        <w:t xml:space="preserve">er til staðar fyrir </w:t>
      </w:r>
      <w:r w:rsidRPr="001E3EE9">
        <w:rPr>
          <w:rFonts w:ascii="Times New Roman" w:hAnsi="Times New Roman" w:cs="Times New Roman"/>
          <w:sz w:val="24"/>
          <w:szCs w:val="24"/>
        </w:rPr>
        <w:t>leikskólan</w:t>
      </w:r>
      <w:r w:rsidR="001E3EE9" w:rsidRPr="001E3EE9">
        <w:rPr>
          <w:rFonts w:ascii="Times New Roman" w:hAnsi="Times New Roman" w:cs="Times New Roman"/>
          <w:sz w:val="24"/>
          <w:szCs w:val="24"/>
        </w:rPr>
        <w:t xml:space="preserve">n </w:t>
      </w:r>
      <w:r w:rsidR="00ED2034">
        <w:rPr>
          <w:rFonts w:ascii="Times New Roman" w:hAnsi="Times New Roman" w:cs="Times New Roman"/>
          <w:sz w:val="24"/>
          <w:szCs w:val="24"/>
        </w:rPr>
        <w:t xml:space="preserve">og er honum innan handar við greiningar og ráðgjöf til heimila og skóla </w:t>
      </w:r>
      <w:r w:rsidR="001E3EE9" w:rsidRPr="001E3EE9">
        <w:rPr>
          <w:rFonts w:ascii="Times New Roman" w:hAnsi="Times New Roman" w:cs="Times New Roman"/>
          <w:sz w:val="24"/>
          <w:szCs w:val="24"/>
        </w:rPr>
        <w:t>er</w:t>
      </w:r>
      <w:r w:rsidR="00ED2034">
        <w:rPr>
          <w:rFonts w:ascii="Times New Roman" w:hAnsi="Times New Roman" w:cs="Times New Roman"/>
          <w:sz w:val="24"/>
          <w:szCs w:val="24"/>
        </w:rPr>
        <w:t>u</w:t>
      </w:r>
      <w:r w:rsidR="001E3EE9" w:rsidRPr="001E3EE9">
        <w:rPr>
          <w:rFonts w:ascii="Times New Roman" w:hAnsi="Times New Roman" w:cs="Times New Roman"/>
          <w:sz w:val="24"/>
          <w:szCs w:val="24"/>
        </w:rPr>
        <w:t>:</w:t>
      </w:r>
      <w:r w:rsidR="00ED2034" w:rsidRPr="00ED2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034">
        <w:rPr>
          <w:rFonts w:ascii="Times New Roman" w:eastAsia="Calibri" w:hAnsi="Times New Roman" w:cs="Times New Roman"/>
          <w:sz w:val="24"/>
          <w:szCs w:val="24"/>
        </w:rPr>
        <w:t>S</w:t>
      </w:r>
      <w:r w:rsidR="00ED2034" w:rsidRPr="00955E8F">
        <w:rPr>
          <w:rFonts w:ascii="Times New Roman" w:eastAsia="Calibri" w:hAnsi="Times New Roman" w:cs="Times New Roman"/>
          <w:sz w:val="24"/>
          <w:szCs w:val="24"/>
        </w:rPr>
        <w:t xml:space="preserve">kólasálfræðingur, talmeinafræðingur, </w:t>
      </w:r>
      <w:r w:rsidR="00974AA4">
        <w:rPr>
          <w:rFonts w:ascii="Times New Roman" w:eastAsia="Calibri" w:hAnsi="Times New Roman" w:cs="Times New Roman"/>
          <w:sz w:val="24"/>
          <w:szCs w:val="24"/>
        </w:rPr>
        <w:t xml:space="preserve">sem koma í leikskólann með reglulegu millibili, </w:t>
      </w:r>
      <w:r w:rsidR="00ED2034" w:rsidRPr="00955E8F">
        <w:rPr>
          <w:rFonts w:ascii="Times New Roman" w:eastAsia="Calibri" w:hAnsi="Times New Roman" w:cs="Times New Roman"/>
          <w:sz w:val="24"/>
          <w:szCs w:val="24"/>
        </w:rPr>
        <w:t>hjúkrunarfræðingur</w:t>
      </w:r>
      <w:r w:rsidR="00ED2034">
        <w:rPr>
          <w:rFonts w:ascii="Times New Roman" w:eastAsia="Calibri" w:hAnsi="Times New Roman" w:cs="Times New Roman"/>
          <w:sz w:val="24"/>
          <w:szCs w:val="24"/>
        </w:rPr>
        <w:t xml:space="preserve"> í ungbarnavernd, </w:t>
      </w:r>
      <w:r w:rsidR="00005C32">
        <w:rPr>
          <w:rFonts w:ascii="Times New Roman" w:eastAsia="Calibri" w:hAnsi="Times New Roman" w:cs="Times New Roman"/>
          <w:sz w:val="24"/>
          <w:szCs w:val="24"/>
        </w:rPr>
        <w:t xml:space="preserve">sjúkrajálfari, </w:t>
      </w:r>
      <w:r w:rsidR="00ED2034">
        <w:rPr>
          <w:rFonts w:ascii="Times New Roman" w:eastAsia="Calibri" w:hAnsi="Times New Roman" w:cs="Times New Roman"/>
          <w:sz w:val="24"/>
          <w:szCs w:val="24"/>
        </w:rPr>
        <w:t>ráðgjafar hjá félagsþjónustu</w:t>
      </w:r>
      <w:r w:rsidR="00ED2034" w:rsidRPr="00955E8F">
        <w:rPr>
          <w:rFonts w:ascii="Times New Roman" w:eastAsia="Calibri" w:hAnsi="Times New Roman" w:cs="Times New Roman"/>
          <w:sz w:val="24"/>
          <w:szCs w:val="24"/>
        </w:rPr>
        <w:t xml:space="preserve">  og Greiningar- og ráðgjafarstöð ríkisins</w:t>
      </w:r>
      <w:r w:rsidR="00ED20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0AC0C" w14:textId="77777777" w:rsidR="008E3F7B" w:rsidRDefault="008E3F7B" w:rsidP="00974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500D3" w14:textId="48237B43" w:rsidR="008E3F7B" w:rsidRDefault="00974AA4" w:rsidP="00974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Mynduð eru þjónustuteymi utan um málefni einstakra barna, til að veita heildstæða þjónustu. Dæmi er um að í þjónunstuteymi geta verið: Foreldrar, leikskólastjóri, umsjónarmaður stoðþjónustu, talmeinafræðingur, sálfræðingur, sjúkraþjálfari, hjúkrunarfræðingur og tengiliðir við Greiningarstöð ríkisins. </w:t>
      </w:r>
      <w:r w:rsidR="008E3F7B">
        <w:rPr>
          <w:rFonts w:ascii="Times New Roman" w:eastAsia="Calibri" w:hAnsi="Times New Roman" w:cs="Times New Roman"/>
          <w:sz w:val="24"/>
          <w:szCs w:val="24"/>
        </w:rPr>
        <w:t xml:space="preserve">Í sumum tilfellum eru teymin minni, foreldrar og leikskóli, allt eftir umfangi fráviksins. </w:t>
      </w:r>
    </w:p>
    <w:p w14:paraId="106A3683" w14:textId="77777777" w:rsidR="00F778D2" w:rsidRDefault="00F778D2" w:rsidP="00974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F6942" w14:textId="344EF9AB" w:rsidR="008E3F7B" w:rsidRDefault="008E3F7B" w:rsidP="00974A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Félagsþjónusta, hjúkrunarfræðingur og </w:t>
      </w:r>
      <w:r w:rsidR="00005C32">
        <w:rPr>
          <w:rFonts w:ascii="Times New Roman" w:eastAsia="Calibri" w:hAnsi="Times New Roman" w:cs="Times New Roman"/>
          <w:sz w:val="24"/>
          <w:szCs w:val="24"/>
        </w:rPr>
        <w:t>leikskóli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mynda velferðarteymi sem hittist mánaðarlega, til að veita heildstæða þjónustu í einstökum málum. Undirritað upplýst samþykki þarf að liggja fyrir svo hægt sé að fjalla um málefni barns. Ekki eru teknar ákvarðanir varðandi barnið, en lögð er áhersla á að deila hugmyndum svo hægt sé að veita heildstæða þjónustu. </w:t>
      </w:r>
    </w:p>
    <w:p w14:paraId="5CA2A2D5" w14:textId="77777777" w:rsidR="00F778D2" w:rsidRDefault="00F778D2" w:rsidP="00974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5A8F" w14:textId="336AA91E" w:rsidR="00ED2034" w:rsidRDefault="00ED2034" w:rsidP="00974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5E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Túlkaþjónusta er í boði í formi símatúlkunar frá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Aþjóðasetri og einnig eru staðartúlkar </w:t>
      </w:r>
      <w:r w:rsidR="008733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á þeirra vegum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í einstöku tungumálum. </w:t>
      </w:r>
      <w:r w:rsidR="00005C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Þeim foreldrum sem hafa annað móðurmál en íslensku stendur þessi þjónusta til boða. </w:t>
      </w:r>
    </w:p>
    <w:p w14:paraId="669FFD87" w14:textId="77777777" w:rsidR="00F778D2" w:rsidRDefault="00F778D2" w:rsidP="00974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52F117" w14:textId="77777777" w:rsidR="00ED2034" w:rsidRPr="00955E8F" w:rsidRDefault="00ED2034" w:rsidP="00974A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E66010" w14:textId="21C83B38" w:rsidR="00ED2034" w:rsidRPr="00955E8F" w:rsidRDefault="00ED2034" w:rsidP="00974A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02E09" w14:textId="77777777" w:rsidR="00ED2034" w:rsidRPr="00955E8F" w:rsidRDefault="00ED2034" w:rsidP="00974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45AA6" w14:textId="08CD8AC0" w:rsidR="000D0FA3" w:rsidRPr="001E3EE9" w:rsidRDefault="000D0FA3" w:rsidP="00974AA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0FA3" w:rsidRPr="001E3EE9" w:rsidSect="00150A24">
      <w:pgSz w:w="11906" w:h="16838"/>
      <w:pgMar w:top="1440" w:right="108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18F8"/>
    <w:multiLevelType w:val="hybridMultilevel"/>
    <w:tmpl w:val="2B1C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B2"/>
    <w:rsid w:val="00005C32"/>
    <w:rsid w:val="00091B4A"/>
    <w:rsid w:val="000D0FA3"/>
    <w:rsid w:val="00150A24"/>
    <w:rsid w:val="001815DE"/>
    <w:rsid w:val="001D1B16"/>
    <w:rsid w:val="001E3EE9"/>
    <w:rsid w:val="0021013E"/>
    <w:rsid w:val="00227EFA"/>
    <w:rsid w:val="002600FB"/>
    <w:rsid w:val="00264FD1"/>
    <w:rsid w:val="00312EE4"/>
    <w:rsid w:val="00607AD9"/>
    <w:rsid w:val="0073092B"/>
    <w:rsid w:val="008473FC"/>
    <w:rsid w:val="00873361"/>
    <w:rsid w:val="008B70B2"/>
    <w:rsid w:val="008E3F7B"/>
    <w:rsid w:val="00974AA4"/>
    <w:rsid w:val="00B553FB"/>
    <w:rsid w:val="00B63394"/>
    <w:rsid w:val="00C04CF6"/>
    <w:rsid w:val="00CB5DB2"/>
    <w:rsid w:val="00D736A4"/>
    <w:rsid w:val="00DD11FF"/>
    <w:rsid w:val="00DF1F23"/>
    <w:rsid w:val="00EC17FB"/>
    <w:rsid w:val="00ED2034"/>
    <w:rsid w:val="00F1021A"/>
    <w:rsid w:val="00F55595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226"/>
  <w15:chartTrackingRefBased/>
  <w15:docId w15:val="{57BA98B2-83E0-4E47-B27C-065A6598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Auðun Helgason</dc:creator>
  <cp:keywords/>
  <dc:description/>
  <cp:lastModifiedBy>Þóra Jóna Jónsdóttir</cp:lastModifiedBy>
  <cp:revision>6</cp:revision>
  <cp:lastPrinted>2019-03-04T15:01:00Z</cp:lastPrinted>
  <dcterms:created xsi:type="dcterms:W3CDTF">2021-01-17T17:32:00Z</dcterms:created>
  <dcterms:modified xsi:type="dcterms:W3CDTF">2021-01-18T07:23:00Z</dcterms:modified>
</cp:coreProperties>
</file>